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Договор 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о сотрудничестве</w:t>
      </w:r>
    </w:p>
    <w:p>
      <w:pPr>
        <w:pStyle w:val="Normal"/>
        <w:shd w:fill="FFFFFF" w:val="clear"/>
        <w:spacing w:lineRule="auto" w:line="264"/>
        <w:ind w:left="758" w:hanging="0"/>
        <w:rPr>
          <w:rFonts w:ascii="Times New Roman" w:hAnsi="Times New Roman" w:cs="Times New Roman"/>
          <w:b/>
          <w:b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9923" w:leader="none"/>
        </w:tabs>
        <w:spacing w:lineRule="auto" w:line="264"/>
        <w:rPr/>
      </w:pPr>
      <w:r>
        <w:rPr>
          <w:rFonts w:cs="Times New Roman" w:ascii="Times New Roman" w:hAnsi="Times New Roman"/>
          <w:sz w:val="24"/>
          <w:szCs w:val="24"/>
        </w:rPr>
        <w:t>г. Москва                                                                                               «____»  ____________  20___г.</w:t>
      </w:r>
    </w:p>
    <w:p>
      <w:pPr>
        <w:pStyle w:val="Normal"/>
        <w:shd w:fill="FFFFFF" w:val="clear"/>
        <w:tabs>
          <w:tab w:val="clear" w:pos="708"/>
          <w:tab w:val="left" w:pos="9923" w:leader="none"/>
        </w:tabs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__________________</w:t>
      </w:r>
    </w:p>
    <w:p>
      <w:pPr>
        <w:pStyle w:val="Normal"/>
        <w:shd w:fill="FFFFFF" w:val="clear"/>
        <w:tabs>
          <w:tab w:val="clear" w:pos="708"/>
          <w:tab w:val="left" w:pos="9923" w:leader="none"/>
        </w:tabs>
        <w:ind w:left="6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hd w:fill="FFFFFF" w:val="clear"/>
        <w:tabs>
          <w:tab w:val="clear" w:pos="708"/>
          <w:tab w:val="left" w:pos="9923" w:leader="none"/>
        </w:tabs>
        <w:ind w:left="68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Полное название общеобразовательной организации</w:t>
      </w:r>
    </w:p>
    <w:p>
      <w:pPr>
        <w:pStyle w:val="Normal"/>
        <w:shd w:fill="FFFFFF" w:val="clear"/>
        <w:tabs>
          <w:tab w:val="clear" w:pos="708"/>
          <w:tab w:val="left" w:pos="9923" w:leader="none"/>
        </w:tabs>
        <w:ind w:left="68" w:hang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города, области___________________________________________________________________, именуемое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в дальнейшем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«Соисполнитель»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в лице директора _____________________________________,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действующего на основа</w:t>
      </w:r>
      <w:r>
        <w:rPr>
          <w:rFonts w:cs="Times New Roman" w:ascii="Times New Roman" w:hAnsi="Times New Roman"/>
          <w:sz w:val="24"/>
          <w:szCs w:val="24"/>
        </w:rPr>
        <w:t>нии Устава, и Общество с ограниченной ответственностью «Цифровые платформы и решения»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«Исполнитель»,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в лице директора, Константина Николаевича Костюка, действующего на основании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Устава, </w:t>
      </w: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hd w:fill="FFFFFF" w:val="clear"/>
        <w:spacing w:lineRule="auto" w:line="264" w:before="182" w:after="0"/>
        <w:ind w:left="3902" w:right="343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</w:rPr>
        <w:t>1. Предмет договора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 xml:space="preserve">Организация работ по исполнению программы </w:t>
      </w:r>
      <w:r>
        <w:rPr>
          <w:rFonts w:cs="Times New Roman" w:ascii="Times New Roman" w:hAnsi="Times New Roman"/>
          <w:b/>
          <w:sz w:val="24"/>
          <w:szCs w:val="24"/>
        </w:rPr>
        <w:t xml:space="preserve">Межрегионального инновационного проекта </w:t>
      </w:r>
      <w:r>
        <w:rPr>
          <w:rFonts w:cs="Times New Roman" w:ascii="Times New Roman" w:hAnsi="Times New Roman"/>
          <w:b/>
          <w:bCs/>
          <w:iCs/>
          <w:color w:val="333333"/>
          <w:sz w:val="24"/>
          <w:szCs w:val="24"/>
        </w:rPr>
        <w:t>«Повышение читательской грамотности с помощью использования программного комплекса “Аналитик чтения”».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Обязательства сторон</w:t>
      </w:r>
    </w:p>
    <w:p>
      <w:pPr>
        <w:pStyle w:val="Normal"/>
        <w:shd w:fill="FFFFFF" w:val="clear"/>
        <w:tabs>
          <w:tab w:val="clear" w:pos="708"/>
          <w:tab w:val="left" w:pos="1090" w:leader="none"/>
          <w:tab w:val="left" w:pos="9921" w:leader="none"/>
        </w:tabs>
        <w:spacing w:lineRule="auto" w:line="264"/>
        <w:ind w:left="142" w:right="-2" w:hanging="0"/>
        <w:rPr>
          <w:rFonts w:ascii="Times New Roman" w:hAnsi="Times New Roman" w:cs="Times New Roman"/>
          <w:b/>
          <w:b/>
          <w:bCs/>
          <w:spacing w:val="-4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2.1. Обязательства 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>Исполнителя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1134" w:leader="none"/>
          <w:tab w:val="left" w:pos="9921" w:leader="none"/>
        </w:tabs>
        <w:spacing w:lineRule="auto" w:line="264"/>
        <w:ind w:left="142" w:right="-2" w:hanging="0"/>
        <w:rPr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Осуществляет руководство проектом: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851" w:leader="none"/>
          <w:tab w:val="left" w:pos="9921" w:leader="none"/>
        </w:tabs>
        <w:spacing w:lineRule="auto" w:line="264"/>
        <w:ind w:left="142" w:right="-2" w:hanging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Осуществляет постановку перед 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>Соисполнителем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целей и задач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4"/>
          <w:sz w:val="24"/>
          <w:szCs w:val="24"/>
        </w:rPr>
        <w:t>, определяет техни</w:t>
      </w:r>
      <w:r>
        <w:rPr>
          <w:rFonts w:cs="Times New Roman" w:ascii="Times New Roman" w:hAnsi="Times New Roman"/>
          <w:spacing w:val="-2"/>
          <w:sz w:val="24"/>
          <w:szCs w:val="24"/>
        </w:rPr>
        <w:t>ческое задание на проведение проекта, планирует сроки и способы его реализа</w:t>
      </w:r>
      <w:r>
        <w:rPr>
          <w:rFonts w:cs="Times New Roman" w:ascii="Times New Roman" w:hAnsi="Times New Roman"/>
          <w:sz w:val="24"/>
          <w:szCs w:val="24"/>
        </w:rPr>
        <w:t>ции.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851" w:leader="none"/>
          <w:tab w:val="left" w:pos="9921" w:leader="none"/>
        </w:tabs>
        <w:spacing w:lineRule="auto" w:line="264"/>
        <w:ind w:left="142" w:right="-2" w:hanging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Определяет ежегодные сроки и форму отчета по итогам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, анализирует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промежуточные и итоговые результаты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3"/>
          <w:sz w:val="24"/>
          <w:szCs w:val="24"/>
        </w:rPr>
        <w:t>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доводит до сведения руководства 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Соисполнителя </w:t>
      </w:r>
      <w:r>
        <w:rPr>
          <w:rFonts w:cs="Times New Roman" w:ascii="Times New Roman" w:hAnsi="Times New Roman"/>
          <w:bCs/>
          <w:spacing w:val="-4"/>
          <w:sz w:val="24"/>
          <w:szCs w:val="24"/>
        </w:rPr>
        <w:t>информацию о результатах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851" w:leader="none"/>
          <w:tab w:val="left" w:pos="1363" w:leader="none"/>
          <w:tab w:val="left" w:pos="9921" w:leader="none"/>
        </w:tabs>
        <w:spacing w:lineRule="auto" w:line="264"/>
        <w:ind w:left="142" w:right="-2" w:hanging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Контролирует и обсуждает промежуточные результаты </w:t>
      </w:r>
      <w:r>
        <w:rPr>
          <w:rFonts w:cs="Times New Roman" w:ascii="Times New Roman" w:hAnsi="Times New Roman"/>
          <w:sz w:val="24"/>
          <w:szCs w:val="24"/>
        </w:rPr>
        <w:t>инновационного проекта.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851" w:leader="none"/>
          <w:tab w:val="left" w:pos="1363" w:leader="none"/>
          <w:tab w:val="left" w:pos="9921" w:leader="none"/>
        </w:tabs>
        <w:spacing w:lineRule="auto" w:line="264"/>
        <w:ind w:left="142" w:right="-2" w:hanging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Осуществляет повышение квалификации педагогов </w:t>
      </w:r>
      <w:r>
        <w:rPr>
          <w:rFonts w:cs="Times New Roman" w:ascii="Times New Roman" w:hAnsi="Times New Roman"/>
          <w:sz w:val="24"/>
          <w:szCs w:val="24"/>
        </w:rPr>
        <w:t>по теме инновационного проекта.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1134" w:leader="none"/>
          <w:tab w:val="left" w:pos="1363" w:leader="none"/>
          <w:tab w:val="left" w:pos="9552" w:leader="none"/>
          <w:tab w:val="left" w:pos="9921" w:leader="none"/>
        </w:tabs>
        <w:spacing w:lineRule="auto" w:line="264"/>
        <w:ind w:left="142" w:right="-2" w:hanging="0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По согласованию с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Соисполнителем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информирует региональные и муниципальные органы, осуществляющие управление в сфере образования, о достижениях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Соисполнителя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в инновационной работе.</w:t>
      </w:r>
    </w:p>
    <w:p>
      <w:pPr>
        <w:pStyle w:val="Normal"/>
        <w:shd w:fill="FFFFFF" w:val="clear"/>
        <w:tabs>
          <w:tab w:val="clear" w:pos="708"/>
          <w:tab w:val="left" w:pos="1090" w:leader="none"/>
          <w:tab w:val="left" w:pos="9921" w:leader="none"/>
        </w:tabs>
        <w:spacing w:lineRule="auto" w:line="360"/>
        <w:ind w:left="682" w:right="-2" w:hanging="542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>2.2.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Обязательства Соисполнителя: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51" w:leader="none"/>
        </w:tabs>
        <w:spacing w:lineRule="auto" w:line="264" w:before="0" w:after="60"/>
        <w:ind w:left="142" w:hanging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2.2.1. Определяет список участников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, и на начало каждого учебного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года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в период реализации проекта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издает приказ о составе педагогов-участников проекта, назначает ответственного за инновационную работу и </w:t>
      </w:r>
      <w:r>
        <w:rPr>
          <w:rFonts w:cs="Times New Roman" w:ascii="Times New Roman" w:hAnsi="Times New Roman"/>
          <w:sz w:val="24"/>
          <w:szCs w:val="24"/>
        </w:rPr>
        <w:t xml:space="preserve">взаимодействие с </w:t>
      </w:r>
      <w:r>
        <w:rPr>
          <w:rFonts w:cs="Times New Roman" w:ascii="Times New Roman" w:hAnsi="Times New Roman"/>
          <w:b/>
          <w:sz w:val="24"/>
          <w:szCs w:val="24"/>
        </w:rPr>
        <w:t>Исполнителем.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51" w:leader="none"/>
          <w:tab w:val="left" w:pos="1282" w:leader="none"/>
          <w:tab w:val="left" w:pos="9067" w:leader="none"/>
        </w:tabs>
        <w:spacing w:lineRule="auto" w:line="264" w:before="0" w:after="60"/>
        <w:ind w:left="142" w:hanging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2.2.2. Организует повышение квалификации (обучение) педагогов-участников проекта по 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теме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7"/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51" w:leader="none"/>
          <w:tab w:val="left" w:pos="1282" w:leader="none"/>
        </w:tabs>
        <w:spacing w:lineRule="auto" w:line="264" w:before="0" w:after="60"/>
        <w:ind w:left="142" w:hanging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2.2.3.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Принимает от  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>Исполнителя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технические задания по программе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и обеспечивает условия педагогам-участникам проекта для их системного выполнения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51" w:leader="none"/>
          <w:tab w:val="left" w:pos="1282" w:leader="none"/>
        </w:tabs>
        <w:spacing w:lineRule="auto" w:line="264" w:before="0" w:after="60"/>
        <w:ind w:left="142" w:hanging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2.2.4. Анализирует результаты инновационной работы и фиксирует в предлагаемой </w:t>
      </w:r>
      <w:r>
        <w:rPr>
          <w:rFonts w:cs="Times New Roman" w:ascii="Times New Roman" w:hAnsi="Times New Roman"/>
          <w:b/>
          <w:sz w:val="24"/>
          <w:szCs w:val="24"/>
        </w:rPr>
        <w:t>Исполнителем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форме. Своевременно в установленные сроки сдает отчет </w:t>
      </w:r>
      <w:r>
        <w:rPr>
          <w:rFonts w:cs="Times New Roman" w:ascii="Times New Roman" w:hAnsi="Times New Roman"/>
          <w:b/>
          <w:sz w:val="24"/>
          <w:szCs w:val="24"/>
        </w:rPr>
        <w:t>Исполнителю</w:t>
      </w:r>
      <w:r>
        <w:rPr>
          <w:rFonts w:cs="Times New Roman" w:ascii="Times New Roman" w:hAnsi="Times New Roman"/>
          <w:spacing w:val="-3"/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51" w:leader="none"/>
          <w:tab w:val="left" w:pos="1282" w:leader="none"/>
        </w:tabs>
        <w:spacing w:lineRule="auto" w:line="264" w:before="0" w:after="60"/>
        <w:ind w:left="142" w:hanging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2.2.5. </w:t>
      </w:r>
      <w:r>
        <w:rPr>
          <w:rFonts w:cs="Times New Roman" w:ascii="Times New Roman" w:hAnsi="Times New Roman"/>
          <w:spacing w:val="-3"/>
          <w:sz w:val="24"/>
          <w:szCs w:val="24"/>
        </w:rPr>
        <w:t>Участвует в сетевых событиях по плану инновационного проекта.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64" w:before="0" w:after="60"/>
        <w:ind w:left="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2.2.6. Размещает на сайте информацию о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мероприятиях </w:t>
      </w:r>
      <w:r>
        <w:rPr>
          <w:rFonts w:cs="Times New Roman" w:ascii="Times New Roman" w:hAnsi="Times New Roman"/>
          <w:sz w:val="24"/>
          <w:szCs w:val="24"/>
        </w:rPr>
        <w:t>инновационного проекта</w:t>
      </w:r>
      <w:r>
        <w:rPr>
          <w:rFonts w:cs="Times New Roman" w:ascii="Times New Roman" w:hAnsi="Times New Roman"/>
          <w:spacing w:val="-3"/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230" w:leader="none"/>
        </w:tabs>
        <w:spacing w:lineRule="auto" w:line="360" w:before="274" w:after="0"/>
        <w:ind w:right="1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7"/>
          <w:sz w:val="24"/>
          <w:szCs w:val="24"/>
        </w:rPr>
        <w:t>3.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Дополнительные условия.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42" w:leader="none"/>
          <w:tab w:val="left" w:pos="567" w:leader="none"/>
        </w:tabs>
        <w:spacing w:lineRule="auto" w:line="264"/>
        <w:ind w:left="142" w:right="43" w:hanging="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В качестве одного из инструментов реализации ФГОС НОО, ФГОС ОО</w:t>
      </w:r>
      <w:r>
        <w:rPr>
          <w:rFonts w:cs="Times New Roman" w:ascii="Times New Roman" w:hAnsi="Times New Roman"/>
          <w:sz w:val="24"/>
          <w:szCs w:val="24"/>
        </w:rPr>
        <w:t>О использует на основе Лицензионного соглашения программный комплекс «Аналитик чтения»,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что фиксируется в Основной образовательной программе О</w:t>
      </w:r>
      <w:r>
        <w:rPr>
          <w:rFonts w:cs="Times New Roman" w:ascii="Times New Roman" w:hAnsi="Times New Roman"/>
          <w:sz w:val="24"/>
          <w:szCs w:val="24"/>
        </w:rPr>
        <w:t>О и рабочих программах по литературному чтению, литературе</w:t>
      </w:r>
      <w:r>
        <w:rPr>
          <w:rFonts w:cs="Times New Roman" w:ascii="Times New Roman" w:hAnsi="Times New Roman"/>
          <w:spacing w:val="-3"/>
          <w:sz w:val="24"/>
          <w:szCs w:val="24"/>
        </w:rPr>
        <w:t>.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42" w:leader="none"/>
          <w:tab w:val="left" w:pos="567" w:leader="none"/>
        </w:tabs>
        <w:spacing w:lineRule="auto" w:line="264"/>
        <w:ind w:left="142" w:right="43" w:hanging="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Договор составлен в 2-х экземплярах (по одной для каждой из сторон), каждый из которых имеет одинаковую юридическую силу.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42" w:leader="none"/>
          <w:tab w:val="left" w:pos="567" w:leader="none"/>
        </w:tabs>
        <w:spacing w:lineRule="auto" w:line="264"/>
        <w:ind w:left="142" w:right="43" w:hanging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Выполнение договора по этапам и в целом проводится сторонами по согласованному </w:t>
      </w:r>
      <w:r>
        <w:rPr>
          <w:rFonts w:cs="Times New Roman" w:ascii="Times New Roman" w:hAnsi="Times New Roman"/>
          <w:sz w:val="24"/>
          <w:szCs w:val="24"/>
        </w:rPr>
        <w:t>плану.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42" w:leader="none"/>
          <w:tab w:val="left" w:pos="567" w:leader="none"/>
        </w:tabs>
        <w:spacing w:lineRule="auto" w:line="264"/>
        <w:ind w:left="142" w:right="43" w:hanging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Вопросы, не отраженные в договоре, оговариваются дополнительными соглашениями.</w:t>
      </w:r>
    </w:p>
    <w:p>
      <w:pPr>
        <w:pStyle w:val="Normal"/>
        <w:numPr>
          <w:ilvl w:val="1"/>
          <w:numId w:val="4"/>
        </w:numPr>
        <w:shd w:fill="FFFFFF" w:val="clear"/>
        <w:tabs>
          <w:tab w:val="clear" w:pos="708"/>
          <w:tab w:val="left" w:pos="142" w:leader="none"/>
          <w:tab w:val="left" w:pos="567" w:leader="none"/>
        </w:tabs>
        <w:spacing w:lineRule="auto" w:line="264"/>
        <w:ind w:left="142" w:right="43" w:hanging="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Все изменения и дополнения к настоящему договору оформляются Приложениями, которые являются его неотъемлемой частью, и подписываются всеми сторонами.</w:t>
      </w:r>
    </w:p>
    <w:p>
      <w:pPr>
        <w:pStyle w:val="Normal"/>
        <w:shd w:fill="FFFFFF" w:val="clear"/>
        <w:tabs>
          <w:tab w:val="clear" w:pos="708"/>
          <w:tab w:val="left" w:pos="142" w:leader="none"/>
          <w:tab w:val="left" w:pos="3677" w:leader="none"/>
        </w:tabs>
        <w:spacing w:lineRule="auto" w:line="264" w:before="178" w:after="0"/>
        <w:ind w:left="3446" w:hanging="252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pacing w:val="-5"/>
          <w:sz w:val="24"/>
          <w:szCs w:val="24"/>
        </w:rPr>
        <w:t>Сроки действия договора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8"/>
          <w:tab w:val="left" w:pos="284" w:leader="none"/>
          <w:tab w:val="left" w:pos="1109" w:leader="none"/>
        </w:tabs>
        <w:spacing w:lineRule="auto" w:line="264" w:before="130" w:after="0"/>
        <w:ind w:left="142" w:hanging="0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  <w:t>Настоящий договор вступает в силу с момента его подписания всеми сторонами.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8"/>
          <w:tab w:val="left" w:pos="1109" w:leader="none"/>
          <w:tab w:val="left" w:pos="5813" w:leader="underscore"/>
          <w:tab w:val="left" w:pos="6600" w:leader="underscore"/>
          <w:tab w:val="left" w:pos="7402" w:leader="underscore"/>
        </w:tabs>
        <w:spacing w:lineRule="auto" w:line="264" w:before="5" w:after="0"/>
        <w:ind w:left="142" w:right="34" w:hanging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 заключен по 31 декабря 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2025 </w:t>
      </w:r>
      <w:r>
        <w:rPr>
          <w:rFonts w:cs="Times New Roman" w:ascii="Times New Roman" w:hAnsi="Times New Roman"/>
          <w:spacing w:val="-6"/>
          <w:sz w:val="24"/>
          <w:szCs w:val="24"/>
        </w:rPr>
        <w:t>года с возможностью по</w:t>
        <w:softHyphen/>
      </w:r>
      <w:r>
        <w:rPr>
          <w:rFonts w:cs="Times New Roman" w:ascii="Times New Roman" w:hAnsi="Times New Roman"/>
          <w:sz w:val="24"/>
          <w:szCs w:val="24"/>
        </w:rPr>
        <w:t>следующей пролонгации по решению сторон.</w:t>
      </w:r>
    </w:p>
    <w:p>
      <w:pPr>
        <w:pStyle w:val="Normal"/>
        <w:shd w:fill="FFFFFF" w:val="clear"/>
        <w:tabs>
          <w:tab w:val="clear" w:pos="708"/>
          <w:tab w:val="left" w:pos="7502" w:leader="none"/>
        </w:tabs>
        <w:spacing w:lineRule="auto" w:line="264" w:before="12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</w:rPr>
        <w:t>5. Условия расторжения договора</w:t>
      </w:r>
    </w:p>
    <w:p>
      <w:pPr>
        <w:pStyle w:val="Normal"/>
        <w:shd w:fill="FFFFFF" w:val="clear"/>
        <w:tabs>
          <w:tab w:val="clear" w:pos="708"/>
          <w:tab w:val="left" w:pos="812" w:leader="none"/>
        </w:tabs>
        <w:spacing w:lineRule="auto" w:line="264" w:before="130" w:after="0"/>
        <w:ind w:left="142" w:right="24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 xml:space="preserve">5.1. Если в процессе выполнения договора выясняется нецелесообразность дальнейшего проведения работы, договор может быть расторгнут в одностороннем порядке с уведомлением в </w:t>
      </w:r>
      <w:r>
        <w:rPr>
          <w:rFonts w:cs="Times New Roman" w:ascii="Times New Roman" w:hAnsi="Times New Roman"/>
          <w:spacing w:val="-7"/>
          <w:sz w:val="24"/>
          <w:szCs w:val="24"/>
        </w:rPr>
        <w:t>письменном виде другой стороны в 10-дневный срок после приостановления работ.</w:t>
      </w:r>
    </w:p>
    <w:p>
      <w:pPr>
        <w:pStyle w:val="Normal"/>
        <w:shd w:fill="FFFFFF" w:val="clear"/>
        <w:spacing w:lineRule="auto" w:line="264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5.2. Основанием для расторжения договора является неисполнение его положений, окончание сроков Лицензионного соглашения, а так</w:t>
      </w:r>
      <w:r>
        <w:rPr>
          <w:rFonts w:cs="Times New Roman" w:ascii="Times New Roman" w:hAnsi="Times New Roman"/>
          <w:sz w:val="24"/>
          <w:szCs w:val="24"/>
        </w:rPr>
        <w:t>же влияние факторов, не зависящих от воли сторон.</w:t>
      </w:r>
    </w:p>
    <w:p>
      <w:pPr>
        <w:pStyle w:val="Normal"/>
        <w:shd w:fill="FFFFFF" w:val="clear"/>
        <w:spacing w:lineRule="auto" w:line="264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264"/>
        <w:ind w:left="142" w:hanging="0"/>
        <w:jc w:val="center"/>
        <w:rPr>
          <w:rFonts w:ascii="Times New Roman" w:hAnsi="Times New Roman" w:cs="Times New Roman"/>
          <w:b/>
          <w:b/>
          <w:bCs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</w:rPr>
        <w:t>6. Заключительные положения</w:t>
      </w:r>
    </w:p>
    <w:p>
      <w:pPr>
        <w:pStyle w:val="Normal"/>
        <w:shd w:fill="FFFFFF" w:val="clear"/>
        <w:spacing w:lineRule="auto" w:line="264"/>
        <w:ind w:left="142" w:hanging="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7"/>
          <w:sz w:val="24"/>
          <w:szCs w:val="24"/>
        </w:rPr>
        <w:t>6.1. Настоящий договор носит нефинансовый характер.</w:t>
      </w:r>
    </w:p>
    <w:p>
      <w:pPr>
        <w:pStyle w:val="Normal"/>
        <w:shd w:fill="FFFFFF" w:val="clear"/>
        <w:spacing w:lineRule="auto" w:line="264"/>
        <w:ind w:left="142" w:hanging="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cs="Times New Roman" w:ascii="Times New Roman" w:hAnsi="Times New Roman"/>
          <w:spacing w:val="-7"/>
          <w:sz w:val="24"/>
          <w:szCs w:val="24"/>
        </w:rPr>
      </w:r>
    </w:p>
    <w:p>
      <w:pPr>
        <w:pStyle w:val="Normal"/>
        <w:spacing w:lineRule="auto" w:line="264"/>
        <w:jc w:val="center"/>
        <w:rPr/>
      </w:pPr>
      <w:r>
        <w:rPr>
          <w:rFonts w:cs="Times New Roman" w:ascii="Times New Roman" w:hAnsi="Times New Roman"/>
          <w:b/>
          <w:sz w:val="24"/>
          <w:szCs w:val="22"/>
        </w:rPr>
        <w:t>7. Юридические адреса сторон</w:t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b/>
          <w:b/>
          <w:sz w:val="14"/>
          <w:szCs w:val="22"/>
        </w:rPr>
      </w:pPr>
      <w:r>
        <w:rPr>
          <w:rFonts w:cs="Times New Roman" w:ascii="Times New Roman" w:hAnsi="Times New Roman"/>
          <w:b/>
          <w:sz w:val="14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42" w:leader="none"/>
        </w:tabs>
        <w:autoSpaceDE w:val="true"/>
        <w:spacing w:lineRule="auto" w:line="264"/>
        <w:jc w:val="both"/>
        <w:rPr/>
      </w:pPr>
      <w:r>
        <w:rPr>
          <w:rFonts w:cs="Times New Roman" w:ascii="Times New Roman" w:hAnsi="Times New Roman"/>
          <w:b/>
          <w:i/>
          <w:sz w:val="24"/>
          <w:szCs w:val="22"/>
        </w:rPr>
        <w:t>__________________________________________________________________________.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Адрес: ______________________________________________________________________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r>
        <w:rPr>
          <w:rFonts w:cs="Times New Roman" w:ascii="Times New Roman" w:hAnsi="Times New Roman"/>
          <w:sz w:val="24"/>
          <w:szCs w:val="24"/>
        </w:rPr>
        <w:t>_________________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42" w:leader="none"/>
        </w:tabs>
        <w:autoSpaceDE w:val="true"/>
        <w:spacing w:lineRule="auto" w:line="264"/>
        <w:jc w:val="both"/>
        <w:rPr/>
      </w:pPr>
      <w:r>
        <w:rPr>
          <w:rFonts w:cs="Times New Roman" w:ascii="Times New Roman" w:hAnsi="Times New Roman"/>
          <w:b/>
          <w:i/>
          <w:sz w:val="24"/>
          <w:szCs w:val="22"/>
        </w:rPr>
        <w:t>__________________________________________________________________________.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Адрес: ______________________________________________________________________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r>
        <w:rPr>
          <w:rFonts w:cs="Times New Roman" w:ascii="Times New Roman" w:hAnsi="Times New Roman"/>
          <w:sz w:val="24"/>
          <w:szCs w:val="24"/>
        </w:rPr>
        <w:t>_________________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Подписи сторон</w:t>
      </w:r>
    </w:p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13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4642"/>
      </w:tblGrid>
      <w:tr>
        <w:trPr/>
        <w:tc>
          <w:tcPr>
            <w:tcW w:w="4361" w:type="dxa"/>
            <w:tcBorders/>
          </w:tcPr>
          <w:p>
            <w:pPr>
              <w:pStyle w:val="Heading2"/>
              <w:shd w:fill="FFFFFF" w:val="clear"/>
              <w:spacing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Директор ООО «Цифровые платформы и решения»</w:t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4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________________________/К.Н.Костюк/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4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__________________________/И.О.Фамилия/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«____» _____________ 20____г.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4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«____» _____________ 20____ г.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МП</w:t>
              <w:tab/>
            </w:r>
          </w:p>
        </w:tc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42" w:type="dxa"/>
            <w:tcBorders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napToGrid w:val="false"/>
              <w:spacing w:lineRule="auto" w:line="26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МП</w:t>
              <w:tab/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/>
        <w:ind w:firstLine="340"/>
        <w:jc w:val="center"/>
        <w:rPr>
          <w:rFonts w:ascii="Times New Roman" w:hAnsi="Times New Roman" w:cs="Times New Roman"/>
          <w:b/>
          <w:b/>
          <w:bCs/>
          <w:spacing w:val="-3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1" w:header="0" w:top="851" w:footer="709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pt;height:11.5pt;mso-wrap-distance-left:0pt;mso-wrap-distance-right:0pt;mso-wrap-distance-top:0pt;mso-wrap-distance-bottom:0pt;margin-top:0.05pt;mso-position-vertical-relative:text;margin-left:490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sz w:val="24"/>
        <w:spacing w:val="-1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i/>
        <w:b/>
        <w:szCs w:val="22"/>
        <w:rFonts w:ascii="Times New Roman" w:hAnsi="Times New Roman" w:cs="Times New Roman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3"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sz w:val="24"/>
        <w:spacing w:val="-3"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sz w:val="24"/>
        <w:spacing w:val="-3"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sz w:val="24"/>
        <w:spacing w:val="-3"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sz w:val="24"/>
        <w:spacing w:val="-3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sz w:val="24"/>
        <w:spacing w:val="-3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sz w:val="24"/>
        <w:spacing w:val="-3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sz w:val="24"/>
        <w:spacing w:val="-3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sz w:val="24"/>
        <w:spacing w:val="-3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4.%1."/>
      <w:lvlJc w:val="left"/>
      <w:pPr>
        <w:tabs>
          <w:tab w:val="num" w:pos="389"/>
        </w:tabs>
        <w:ind w:left="0" w:hanging="0"/>
      </w:pPr>
      <w:rPr>
        <w:sz w:val="24"/>
        <w:spacing w:val="-5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ing2">
    <w:name w:val="Heading 2"/>
    <w:basedOn w:val="Normal"/>
    <w:next w:val="TextBody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i/>
      <w:sz w:val="24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spacing w:val="-3"/>
      <w:sz w:val="24"/>
      <w:szCs w:val="24"/>
    </w:rPr>
  </w:style>
  <w:style w:type="character" w:styleId="WW8Num6z0">
    <w:name w:val="WW8Num6z0"/>
    <w:qFormat/>
    <w:rPr>
      <w:rFonts w:ascii="Times New Roman" w:hAnsi="Times New Roman" w:cs="Times New Roman"/>
      <w:spacing w:val="-5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InternetLink">
    <w:name w:val="Hyperlink"/>
    <w:rPr>
      <w:color w:val="0000FF"/>
      <w:sz w:val="28"/>
      <w:szCs w:val="28"/>
      <w:u w:val="single"/>
      <w:lang w:val="ru-RU" w:bidi="ar-SA"/>
    </w:rPr>
  </w:style>
  <w:style w:type="character" w:styleId="Style14">
    <w:name w:val="Верхний колонтитул Знак"/>
    <w:qFormat/>
    <w:rPr>
      <w:rFonts w:ascii="Arial" w:hAnsi="Arial" w:cs="Arial"/>
    </w:rPr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Основной текст с отступом Знак"/>
    <w:basedOn w:val="Style13"/>
    <w:qFormat/>
    <w:rPr/>
  </w:style>
  <w:style w:type="character" w:styleId="2">
    <w:name w:val="Заголовок 2 Знак"/>
    <w:qFormat/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Times New Roman"/>
      <w:lang w:val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Текст примечания"/>
    <w:basedOn w:val="Normal"/>
    <w:qFormat/>
    <w:pPr/>
    <w:rPr/>
  </w:style>
  <w:style w:type="paragraph" w:styleId="Style19">
    <w:name w:val="Тема примечания"/>
    <w:basedOn w:val="Style18"/>
    <w:next w:val="Style18"/>
    <w:qFormat/>
    <w:pPr/>
    <w:rPr>
      <w:b/>
      <w:bCs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Рецензия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extBodyIndent">
    <w:name w:val="Body Text Indent"/>
    <w:basedOn w:val="Normal"/>
    <w:pPr>
      <w:widowControl/>
      <w:autoSpaceDE w:val="true"/>
      <w:ind w:firstLine="709"/>
    </w:pPr>
    <w:rPr>
      <w:rFonts w:ascii="Times New Roman" w:hAnsi="Times New Roman" w:cs="Times New Roma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2018-06-01T13:27:00Z</dcterms:created>
  <dc:creator>Борис</dc:creator>
  <dc:description/>
  <cp:keywords> </cp:keywords>
  <dc:language>en-US</dc:language>
  <cp:lastModifiedBy>Shalygina</cp:lastModifiedBy>
  <cp:lastPrinted>2015-01-30T11:16:00Z</cp:lastPrinted>
  <dcterms:modified xsi:type="dcterms:W3CDTF">2023-04-05T02:23:00Z</dcterms:modified>
  <cp:revision>9</cp:revision>
  <dc:subject/>
  <dc:title>Договор</dc:title>
</cp:coreProperties>
</file>